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19" w:rsidRDefault="007C0319" w:rsidP="00813F2E">
      <w:pPr>
        <w:spacing w:before="0" w:beforeAutospacing="0"/>
        <w:ind w:firstLine="0"/>
        <w:jc w:val="center"/>
        <w:rPr>
          <w:b/>
          <w:color w:val="31849B" w:themeColor="accent5" w:themeShade="BF"/>
          <w:sz w:val="32"/>
          <w:szCs w:val="32"/>
          <w:lang w:val="en-US"/>
        </w:rPr>
      </w:pPr>
      <w:r w:rsidRPr="00813F2E">
        <w:rPr>
          <w:b/>
          <w:color w:val="31849B" w:themeColor="accent5" w:themeShade="BF"/>
          <w:sz w:val="32"/>
          <w:szCs w:val="32"/>
        </w:rPr>
        <w:t>Историческая справка</w:t>
      </w:r>
    </w:p>
    <w:p w:rsidR="00813F2E" w:rsidRPr="00813F2E" w:rsidRDefault="00813F2E" w:rsidP="007C0319">
      <w:pPr>
        <w:spacing w:before="0" w:beforeAutospacing="0"/>
        <w:jc w:val="center"/>
        <w:rPr>
          <w:b/>
          <w:color w:val="31849B" w:themeColor="accent5" w:themeShade="BF"/>
          <w:sz w:val="32"/>
          <w:szCs w:val="32"/>
          <w:lang w:val="en-US"/>
        </w:rPr>
      </w:pPr>
    </w:p>
    <w:p w:rsidR="007C0319" w:rsidRDefault="007C0319" w:rsidP="007C0319">
      <w:pPr>
        <w:spacing w:before="0" w:beforeAutospacing="0"/>
      </w:pPr>
      <w:r>
        <w:t>Всеволожский район появился на карте в 1963 году, когда поселок Всеволожский получил статус районного города.</w:t>
      </w:r>
    </w:p>
    <w:p w:rsidR="007C0319" w:rsidRDefault="007C0319" w:rsidP="007C0319">
      <w:pPr>
        <w:spacing w:before="0" w:beforeAutospacing="0"/>
      </w:pPr>
      <w:r>
        <w:t xml:space="preserve">В настоящее время район динамично развивается, строятся новые спортивные объекты. В районе живут знаменитые спортсмены, ещё </w:t>
      </w:r>
      <w:proofErr w:type="gramStart"/>
      <w:r>
        <w:t>не давно</w:t>
      </w:r>
      <w:proofErr w:type="gramEnd"/>
      <w:r>
        <w:t xml:space="preserve"> прославляющие свою страну.</w:t>
      </w:r>
    </w:p>
    <w:p w:rsidR="007C0319" w:rsidRDefault="007C0319" w:rsidP="007C0319">
      <w:pPr>
        <w:spacing w:before="0" w:beforeAutospacing="0"/>
      </w:pPr>
      <w:r>
        <w:t xml:space="preserve">В районе должность начальника отдела </w:t>
      </w:r>
      <w:proofErr w:type="spellStart"/>
      <w:r>
        <w:t>ФКиС</w:t>
      </w:r>
      <w:proofErr w:type="spellEnd"/>
      <w:r>
        <w:t xml:space="preserve"> до 1995 года занимал Александр </w:t>
      </w:r>
      <w:proofErr w:type="spellStart"/>
      <w:r>
        <w:t>Дукин</w:t>
      </w:r>
      <w:proofErr w:type="spellEnd"/>
      <w:r>
        <w:t>. До 2000 года – Александр Чуриков. До 2003 года – Нина Обухова. До 2004 года – Леонид Баранов. С 2005 года – Андрей Чуркин.</w:t>
      </w:r>
    </w:p>
    <w:p w:rsidR="007C0319" w:rsidRDefault="007C0319" w:rsidP="007C0319">
      <w:pPr>
        <w:spacing w:before="0" w:beforeAutospacing="0"/>
      </w:pPr>
      <w:r>
        <w:t xml:space="preserve">В 2014 году администрацию Всеволожского муниципального района возглавил прославленный спортсмен, обладатель Кубка мира по биатлону, призер Олимпийских игр - Владимир </w:t>
      </w:r>
      <w:proofErr w:type="spellStart"/>
      <w:r>
        <w:t>Драчев</w:t>
      </w:r>
      <w:proofErr w:type="spellEnd"/>
      <w:r>
        <w:t>.</w:t>
      </w:r>
    </w:p>
    <w:p w:rsidR="007C0319" w:rsidRDefault="007C0319" w:rsidP="007C0319">
      <w:pPr>
        <w:spacing w:before="0" w:beforeAutospacing="0"/>
      </w:pPr>
      <w:r>
        <w:t xml:space="preserve">Финансирование на развитие </w:t>
      </w:r>
      <w:proofErr w:type="spellStart"/>
      <w:r>
        <w:t>ФКиС</w:t>
      </w:r>
      <w:proofErr w:type="spellEnd"/>
      <w:r>
        <w:t xml:space="preserve"> по разделу «Проведение и участие в соревнованиях» в 1994 году составляло 0,134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 В 2016 году 15,0 млн. руб.</w:t>
      </w:r>
    </w:p>
    <w:p w:rsidR="007C0319" w:rsidRDefault="007C0319" w:rsidP="007C0319">
      <w:pPr>
        <w:spacing w:before="0" w:beforeAutospacing="0"/>
      </w:pPr>
      <w:r>
        <w:t>Наша гордость – чемпионы и призёры Олимпийских игр: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>Владимир Белоусов</w:t>
      </w:r>
      <w:r>
        <w:t xml:space="preserve"> – зимние олимпийские игры </w:t>
      </w:r>
      <w:proofErr w:type="spellStart"/>
      <w:r>
        <w:t>г</w:t>
      </w:r>
      <w:proofErr w:type="gramStart"/>
      <w:r>
        <w:t>.Г</w:t>
      </w:r>
      <w:proofErr w:type="gramEnd"/>
      <w:r>
        <w:t>ренобль</w:t>
      </w:r>
      <w:proofErr w:type="spellEnd"/>
      <w:r>
        <w:t xml:space="preserve"> 1968 год – Олимпийский чемпион по прыжкам на лыжах с трамплина. Его имя занесено в  музей </w:t>
      </w:r>
      <w:proofErr w:type="spellStart"/>
      <w:r>
        <w:t>Холменколлина</w:t>
      </w:r>
      <w:proofErr w:type="spellEnd"/>
      <w:r>
        <w:t xml:space="preserve">, как имя единственного человека, которому </w:t>
      </w:r>
      <w:proofErr w:type="spellStart"/>
      <w:r>
        <w:t>удалосьдва</w:t>
      </w:r>
      <w:proofErr w:type="spellEnd"/>
      <w:r>
        <w:t xml:space="preserve"> раза подряд завоевать Королевский Кубок Норвегии.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 xml:space="preserve">Максим Михайлов </w:t>
      </w:r>
      <w:r>
        <w:t xml:space="preserve">– Олимпийский чемпион по волейболу </w:t>
      </w:r>
      <w:proofErr w:type="spellStart"/>
      <w:r>
        <w:t>г</w:t>
      </w:r>
      <w:proofErr w:type="gramStart"/>
      <w:r>
        <w:t>.Л</w:t>
      </w:r>
      <w:proofErr w:type="gramEnd"/>
      <w:r>
        <w:t>ондон</w:t>
      </w:r>
      <w:proofErr w:type="spellEnd"/>
      <w:r>
        <w:t xml:space="preserve"> 2012 год, бронзовый призер Олимпийских игр в </w:t>
      </w:r>
      <w:proofErr w:type="spellStart"/>
      <w:r>
        <w:t>г.Пекин</w:t>
      </w:r>
      <w:proofErr w:type="spellEnd"/>
      <w:r>
        <w:t xml:space="preserve"> 2008 год.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>Валерий Столяров</w:t>
      </w:r>
      <w:r>
        <w:t xml:space="preserve"> – бронзовый призёр Олимпийских игр 1998 год </w:t>
      </w:r>
      <w:proofErr w:type="spellStart"/>
      <w:r>
        <w:t>г</w:t>
      </w:r>
      <w:proofErr w:type="gramStart"/>
      <w:r>
        <w:t>.Н</w:t>
      </w:r>
      <w:proofErr w:type="gramEnd"/>
      <w:r>
        <w:t>агано</w:t>
      </w:r>
      <w:proofErr w:type="spellEnd"/>
      <w:r>
        <w:t xml:space="preserve"> лыжное двоеборье. Участник Олимпийских игр 1992 г. </w:t>
      </w:r>
      <w:proofErr w:type="spellStart"/>
      <w:r>
        <w:t>Альбервиль</w:t>
      </w:r>
      <w:proofErr w:type="spellEnd"/>
      <w:r>
        <w:t xml:space="preserve">, 1994 год </w:t>
      </w:r>
      <w:proofErr w:type="spellStart"/>
      <w:r>
        <w:t>Лиллехаммер</w:t>
      </w:r>
      <w:proofErr w:type="spellEnd"/>
      <w:r>
        <w:t>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>Николай Киселёв</w:t>
      </w:r>
      <w:r>
        <w:t xml:space="preserve"> – серебряный призер Олимпийских игр 1994 года по лыжному двоеборью </w:t>
      </w:r>
      <w:proofErr w:type="spellStart"/>
      <w:r>
        <w:t>г</w:t>
      </w:r>
      <w:proofErr w:type="gramStart"/>
      <w:r>
        <w:t>.И</w:t>
      </w:r>
      <w:proofErr w:type="gramEnd"/>
      <w:r>
        <w:t>нсбруг</w:t>
      </w:r>
      <w:proofErr w:type="spellEnd"/>
      <w:r>
        <w:t>.</w:t>
      </w:r>
    </w:p>
    <w:p w:rsidR="007C0319" w:rsidRDefault="007C0319" w:rsidP="007C0319">
      <w:pPr>
        <w:spacing w:before="0" w:beforeAutospacing="0"/>
      </w:pPr>
      <w:r>
        <w:t xml:space="preserve">Не меньшего внимания заслуживает чемпион мира среди ветеранов по лыжному двоеборью Александр </w:t>
      </w:r>
      <w:proofErr w:type="spellStart"/>
      <w:r>
        <w:t>Трекше</w:t>
      </w:r>
      <w:proofErr w:type="spellEnd"/>
      <w:r>
        <w:t xml:space="preserve">, чемпион мира по греко-римской борьбе Шамиль Шарапов,  международный </w:t>
      </w:r>
      <w:proofErr w:type="spellStart"/>
      <w:r>
        <w:t>госсмейстер</w:t>
      </w:r>
      <w:proofErr w:type="spellEnd"/>
      <w:r>
        <w:t xml:space="preserve"> по шахматам Татьяна Рубцова, в 1998 году в Австралии чемпионкой мира в групповых выступлениях стала ЗМС по синхронному плаванию Елена </w:t>
      </w:r>
      <w:proofErr w:type="spellStart"/>
      <w:r>
        <w:t>Баранцева</w:t>
      </w:r>
      <w:proofErr w:type="spellEnd"/>
      <w:r>
        <w:t xml:space="preserve"> из </w:t>
      </w:r>
      <w:proofErr w:type="spellStart"/>
      <w:r>
        <w:t>пос</w:t>
      </w:r>
      <w:proofErr w:type="gramStart"/>
      <w:r>
        <w:t>.Б</w:t>
      </w:r>
      <w:proofErr w:type="gramEnd"/>
      <w:r>
        <w:t>угры</w:t>
      </w:r>
      <w:proofErr w:type="spellEnd"/>
      <w:r>
        <w:t xml:space="preserve">, МСМК Сергей </w:t>
      </w:r>
      <w:proofErr w:type="spellStart"/>
      <w:r>
        <w:t>Просвирнин</w:t>
      </w:r>
      <w:proofErr w:type="spellEnd"/>
      <w:r>
        <w:t xml:space="preserve">, пятикратный чемпион мира по летнему биатлону, призер чемпионата мира по летнему биатлону Ольга </w:t>
      </w:r>
      <w:proofErr w:type="spellStart"/>
      <w:r>
        <w:t>Паликова</w:t>
      </w:r>
      <w:proofErr w:type="spellEnd"/>
      <w:r>
        <w:t xml:space="preserve"> из </w:t>
      </w:r>
      <w:proofErr w:type="spellStart"/>
      <w:r>
        <w:t>пос</w:t>
      </w:r>
      <w:proofErr w:type="gramStart"/>
      <w:r>
        <w:t>.Р</w:t>
      </w:r>
      <w:proofErr w:type="gramEnd"/>
      <w:r>
        <w:t>азметелево</w:t>
      </w:r>
      <w:proofErr w:type="spellEnd"/>
      <w:r>
        <w:t xml:space="preserve">, международный мастер по шахматам Елена </w:t>
      </w:r>
      <w:proofErr w:type="spellStart"/>
      <w:r>
        <w:t>Быстрякова</w:t>
      </w:r>
      <w:proofErr w:type="spellEnd"/>
      <w:r>
        <w:t xml:space="preserve"> из </w:t>
      </w:r>
      <w:proofErr w:type="spellStart"/>
      <w:r>
        <w:t>г.Всеволожск</w:t>
      </w:r>
      <w:proofErr w:type="spellEnd"/>
      <w:r>
        <w:t>.</w:t>
      </w:r>
    </w:p>
    <w:p w:rsidR="007C0319" w:rsidRDefault="007C0319" w:rsidP="007C0319">
      <w:pPr>
        <w:spacing w:before="0" w:beforeAutospacing="0"/>
      </w:pPr>
      <w:r>
        <w:t xml:space="preserve"> Поселок Токсово стал вторым родным домом для двукратного Олимпийского чемпиона по биатлону Анатолия </w:t>
      </w:r>
      <w:proofErr w:type="spellStart"/>
      <w:r>
        <w:t>Алябьева</w:t>
      </w:r>
      <w:proofErr w:type="spellEnd"/>
      <w:r>
        <w:t>.</w:t>
      </w:r>
    </w:p>
    <w:p w:rsidR="007C0319" w:rsidRDefault="007C0319" w:rsidP="007C0319">
      <w:pPr>
        <w:spacing w:before="0" w:beforeAutospacing="0"/>
      </w:pPr>
      <w:proofErr w:type="spellStart"/>
      <w:r>
        <w:t>Токсовская</w:t>
      </w:r>
      <w:proofErr w:type="spellEnd"/>
      <w:r>
        <w:t xml:space="preserve"> земля больше всех подарила нам выдающихся спортсменов.</w:t>
      </w:r>
    </w:p>
    <w:p w:rsidR="007C0319" w:rsidRDefault="007C0319" w:rsidP="007C0319">
      <w:pPr>
        <w:spacing w:before="0" w:beforeAutospacing="0"/>
      </w:pPr>
      <w:r>
        <w:t>Большого внимания с нашей стороны заслуживают: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>Людмила Царапкина</w:t>
      </w:r>
      <w:r>
        <w:t xml:space="preserve"> (Блажко) – ЗМС по академической гребле, 6-ти кратная чемпионка СССР, трехкратная чемпионка Европы 1954-56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lastRenderedPageBreak/>
        <w:t>Баранов Леонид</w:t>
      </w:r>
      <w:r>
        <w:t xml:space="preserve"> – почетный житель Всеволожского муниципального района.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 xml:space="preserve">Валерий </w:t>
      </w:r>
      <w:proofErr w:type="spellStart"/>
      <w:r w:rsidRPr="007C0319">
        <w:rPr>
          <w:b/>
        </w:rPr>
        <w:t>Булышев</w:t>
      </w:r>
      <w:proofErr w:type="spellEnd"/>
      <w:r>
        <w:t xml:space="preserve"> – МСМК по легкой атлетике, участник Олимпийских игр 1960 и 1964 годов, серебряный призер чемпионата Европы, победитель открытого чемпионата </w:t>
      </w:r>
      <w:proofErr w:type="spellStart"/>
      <w:r>
        <w:t>СШАв</w:t>
      </w:r>
      <w:proofErr w:type="spellEnd"/>
      <w:r>
        <w:t xml:space="preserve"> 1963 году, семикратный чемпион СССР.</w:t>
      </w:r>
    </w:p>
    <w:p w:rsidR="007C0319" w:rsidRDefault="007C0319" w:rsidP="007C0319">
      <w:pPr>
        <w:spacing w:before="0" w:beforeAutospacing="0"/>
      </w:pPr>
      <w:proofErr w:type="spellStart"/>
      <w:r w:rsidRPr="007C0319">
        <w:rPr>
          <w:b/>
        </w:rPr>
        <w:t>Лодяев</w:t>
      </w:r>
      <w:proofErr w:type="spellEnd"/>
      <w:r w:rsidRPr="007C0319">
        <w:rPr>
          <w:b/>
        </w:rPr>
        <w:t xml:space="preserve"> Николай</w:t>
      </w:r>
      <w:r>
        <w:t xml:space="preserve"> – МС СССР, заслуженный тренер России.</w:t>
      </w:r>
    </w:p>
    <w:p w:rsidR="007C0319" w:rsidRDefault="007C0319" w:rsidP="007C0319">
      <w:pPr>
        <w:spacing w:before="0" w:beforeAutospacing="0"/>
      </w:pPr>
      <w:r w:rsidRPr="007C0319">
        <w:rPr>
          <w:b/>
        </w:rPr>
        <w:t>Татьяна Сташевская</w:t>
      </w:r>
      <w:r>
        <w:t xml:space="preserve"> МСМК по плаванию, </w:t>
      </w:r>
      <w:proofErr w:type="spellStart"/>
      <w:r>
        <w:t>двухкратная</w:t>
      </w:r>
      <w:proofErr w:type="spellEnd"/>
      <w:r>
        <w:t xml:space="preserve"> чемпионка Европы, 17-ти кратная чемпионка СССР и 9-ти кратная победительница Кубка СССР.</w:t>
      </w:r>
    </w:p>
    <w:p w:rsidR="007C0319" w:rsidRDefault="007C0319" w:rsidP="007C0319">
      <w:pPr>
        <w:spacing w:before="0" w:beforeAutospacing="0"/>
      </w:pPr>
      <w:r>
        <w:t>На сегодняшний день во Всеволожском районе действуют:</w:t>
      </w:r>
    </w:p>
    <w:p w:rsidR="007C0319" w:rsidRDefault="007C0319" w:rsidP="007C0319">
      <w:pPr>
        <w:spacing w:before="0" w:beforeAutospacing="0"/>
      </w:pPr>
      <w:r>
        <w:t xml:space="preserve">3 </w:t>
      </w:r>
      <w:proofErr w:type="gramStart"/>
      <w:r>
        <w:t>горнолыжных</w:t>
      </w:r>
      <w:proofErr w:type="gramEnd"/>
      <w:r>
        <w:t xml:space="preserve"> центра</w:t>
      </w:r>
    </w:p>
    <w:p w:rsidR="007C0319" w:rsidRDefault="007C0319" w:rsidP="007C0319">
      <w:pPr>
        <w:spacing w:before="0" w:beforeAutospacing="0"/>
      </w:pPr>
      <w:r>
        <w:t>3 ДЮСШ</w:t>
      </w:r>
    </w:p>
    <w:p w:rsidR="007C0319" w:rsidRDefault="007C0319" w:rsidP="007C0319">
      <w:pPr>
        <w:spacing w:before="0" w:beforeAutospacing="0"/>
      </w:pPr>
      <w:r>
        <w:t>ВДТА</w:t>
      </w:r>
    </w:p>
    <w:p w:rsidR="007C0319" w:rsidRDefault="007C0319" w:rsidP="007C0319">
      <w:pPr>
        <w:spacing w:before="0" w:beforeAutospacing="0"/>
      </w:pPr>
      <w:r>
        <w:t xml:space="preserve">2 крупных КСК (Дерби и </w:t>
      </w:r>
      <w:proofErr w:type="spellStart"/>
      <w:r>
        <w:t>ВентаАрена</w:t>
      </w:r>
      <w:proofErr w:type="spellEnd"/>
      <w:r>
        <w:t xml:space="preserve">) и 1 СДЮСШОР </w:t>
      </w:r>
      <w:proofErr w:type="gramStart"/>
      <w:r>
        <w:t>С-Пб</w:t>
      </w:r>
      <w:proofErr w:type="gramEnd"/>
      <w:r>
        <w:t>. по конному спорту</w:t>
      </w:r>
    </w:p>
    <w:p w:rsidR="007C0319" w:rsidRDefault="007C0319" w:rsidP="007C0319">
      <w:pPr>
        <w:spacing w:before="0" w:beforeAutospacing="0"/>
      </w:pPr>
      <w:r>
        <w:t xml:space="preserve">2 муниципальных </w:t>
      </w:r>
      <w:proofErr w:type="spellStart"/>
      <w:r>
        <w:t>ФОКа</w:t>
      </w:r>
      <w:proofErr w:type="spellEnd"/>
    </w:p>
    <w:p w:rsidR="007C0319" w:rsidRDefault="007C0319" w:rsidP="007C0319">
      <w:pPr>
        <w:spacing w:before="0" w:beforeAutospacing="0"/>
      </w:pPr>
      <w:r>
        <w:t>3 частных спортивных центра с бассейнами</w:t>
      </w:r>
    </w:p>
    <w:p w:rsidR="007C0319" w:rsidRDefault="007C0319" w:rsidP="007C0319">
      <w:pPr>
        <w:spacing w:before="0" w:beforeAutospacing="0"/>
      </w:pPr>
      <w:r>
        <w:t>крытый теннисный корт</w:t>
      </w:r>
    </w:p>
    <w:p w:rsidR="007C0319" w:rsidRDefault="007C0319" w:rsidP="007C0319">
      <w:pPr>
        <w:spacing w:before="0" w:beforeAutospacing="0"/>
      </w:pPr>
      <w:r>
        <w:t xml:space="preserve">4 </w:t>
      </w:r>
      <w:proofErr w:type="gramStart"/>
      <w:r>
        <w:t>стандартных</w:t>
      </w:r>
      <w:proofErr w:type="gramEnd"/>
      <w:r>
        <w:t xml:space="preserve"> футбольных поля с искусственным покрытием</w:t>
      </w:r>
    </w:p>
    <w:p w:rsidR="007C0319" w:rsidRDefault="007C0319" w:rsidP="007C0319">
      <w:pPr>
        <w:spacing w:before="0" w:beforeAutospacing="0"/>
      </w:pPr>
      <w:r>
        <w:t>УТЦ «</w:t>
      </w:r>
      <w:proofErr w:type="spellStart"/>
      <w:r>
        <w:t>Кавголово</w:t>
      </w:r>
      <w:proofErr w:type="spellEnd"/>
      <w:r>
        <w:t xml:space="preserve">» ГУ </w:t>
      </w:r>
      <w:proofErr w:type="spellStart"/>
      <w:r>
        <w:t>им.П.Ф.Лесгафта</w:t>
      </w:r>
      <w:proofErr w:type="spellEnd"/>
      <w:r>
        <w:t xml:space="preserve"> с лыжным тоннелем</w:t>
      </w:r>
    </w:p>
    <w:p w:rsidR="007C0319" w:rsidRDefault="007C0319" w:rsidP="007C0319">
      <w:pPr>
        <w:spacing w:before="0" w:beforeAutospacing="0"/>
      </w:pPr>
      <w:r>
        <w:t>УТБ «ВИФК», «СКА», «Динамо», «</w:t>
      </w:r>
      <w:proofErr w:type="spellStart"/>
      <w:r>
        <w:t>Политех</w:t>
      </w:r>
      <w:proofErr w:type="spellEnd"/>
      <w:r>
        <w:t>»</w:t>
      </w:r>
    </w:p>
    <w:p w:rsidR="007C0319" w:rsidRDefault="007C0319" w:rsidP="007C0319">
      <w:pPr>
        <w:spacing w:before="0" w:beforeAutospacing="0"/>
      </w:pPr>
      <w:r>
        <w:t>Клуб спортивно-боевых единоборств «101» и клуб «</w:t>
      </w:r>
      <w:proofErr w:type="spellStart"/>
      <w:r>
        <w:t>Сатори</w:t>
      </w:r>
      <w:proofErr w:type="spellEnd"/>
      <w:r>
        <w:t>»</w:t>
      </w:r>
    </w:p>
    <w:p w:rsidR="007C0319" w:rsidRDefault="007C0319" w:rsidP="007C0319">
      <w:pPr>
        <w:spacing w:before="0" w:beforeAutospacing="0"/>
      </w:pPr>
      <w:r>
        <w:t>Ледовая арена «</w:t>
      </w:r>
      <w:proofErr w:type="spellStart"/>
      <w:r>
        <w:t>Хорс</w:t>
      </w:r>
      <w:proofErr w:type="spellEnd"/>
      <w:r>
        <w:t>»</w:t>
      </w:r>
    </w:p>
    <w:p w:rsidR="007C0319" w:rsidRDefault="007C0319" w:rsidP="007C0319">
      <w:pPr>
        <w:spacing w:before="0" w:beforeAutospacing="0"/>
      </w:pPr>
      <w:r>
        <w:t xml:space="preserve">Областная ледовая арена в </w:t>
      </w:r>
      <w:proofErr w:type="spellStart"/>
      <w:r>
        <w:t>пос</w:t>
      </w:r>
      <w:proofErr w:type="gramStart"/>
      <w:r>
        <w:t>.К</w:t>
      </w:r>
      <w:proofErr w:type="gramEnd"/>
      <w:r>
        <w:t>олтуши</w:t>
      </w:r>
      <w:proofErr w:type="spellEnd"/>
    </w:p>
    <w:p w:rsidR="007C0319" w:rsidRDefault="007C0319" w:rsidP="007C0319">
      <w:pPr>
        <w:spacing w:before="0" w:beforeAutospacing="0"/>
      </w:pPr>
      <w:r>
        <w:t>В 1994 году в районе было зарегистрировано 56 спортивных сооружений. На сегодняшний день  в районе расположено  385 ед.  спортивных сооружений</w:t>
      </w:r>
    </w:p>
    <w:p w:rsidR="007C0319" w:rsidRDefault="007C0319" w:rsidP="007C0319">
      <w:pPr>
        <w:spacing w:before="0" w:beforeAutospacing="0"/>
      </w:pPr>
      <w:r>
        <w:t xml:space="preserve">  В ближайших и перспективных планах администрации района в целях дальнейшего развития спорта в районе планируется строительство:</w:t>
      </w:r>
    </w:p>
    <w:p w:rsidR="007C0319" w:rsidRDefault="007C0319" w:rsidP="007C0319">
      <w:pPr>
        <w:spacing w:before="0" w:beforeAutospacing="0"/>
      </w:pPr>
      <w:r>
        <w:t xml:space="preserve">- Спортивного комплекса в </w:t>
      </w:r>
      <w:proofErr w:type="spellStart"/>
      <w:r>
        <w:t>г</w:t>
      </w:r>
      <w:proofErr w:type="gramStart"/>
      <w:r>
        <w:t>.В</w:t>
      </w:r>
      <w:proofErr w:type="gramEnd"/>
      <w:r>
        <w:t>севоложск</w:t>
      </w:r>
      <w:proofErr w:type="spellEnd"/>
    </w:p>
    <w:p w:rsidR="007C0319" w:rsidRDefault="007C0319" w:rsidP="007C0319">
      <w:pPr>
        <w:spacing w:before="0" w:beforeAutospacing="0"/>
      </w:pPr>
      <w:r>
        <w:t xml:space="preserve">- </w:t>
      </w:r>
      <w:proofErr w:type="spellStart"/>
      <w:r>
        <w:t>Картингового</w:t>
      </w:r>
      <w:proofErr w:type="spellEnd"/>
      <w:r>
        <w:t xml:space="preserve"> Центра в </w:t>
      </w:r>
      <w:proofErr w:type="spellStart"/>
      <w:r>
        <w:t>пос</w:t>
      </w:r>
      <w:proofErr w:type="gramStart"/>
      <w:r>
        <w:t>.Р</w:t>
      </w:r>
      <w:proofErr w:type="gramEnd"/>
      <w:r>
        <w:t>азметелево</w:t>
      </w:r>
      <w:proofErr w:type="spellEnd"/>
    </w:p>
    <w:p w:rsidR="007C0319" w:rsidRDefault="007C0319" w:rsidP="007C0319">
      <w:pPr>
        <w:spacing w:before="0" w:beforeAutospacing="0"/>
      </w:pPr>
      <w:r>
        <w:t xml:space="preserve">- Школы фигурного катания </w:t>
      </w:r>
      <w:proofErr w:type="spellStart"/>
      <w:r>
        <w:t>им.И.Родниной</w:t>
      </w:r>
      <w:proofErr w:type="spellEnd"/>
      <w:r>
        <w:t xml:space="preserve"> в </w:t>
      </w:r>
      <w:proofErr w:type="spellStart"/>
      <w:r>
        <w:t>пос.им</w:t>
      </w:r>
      <w:proofErr w:type="gramStart"/>
      <w:r>
        <w:t>.С</w:t>
      </w:r>
      <w:proofErr w:type="gramEnd"/>
      <w:r>
        <w:t>вердлова</w:t>
      </w:r>
      <w:proofErr w:type="spellEnd"/>
      <w:r>
        <w:t xml:space="preserve"> и зала для борьбы</w:t>
      </w:r>
    </w:p>
    <w:p w:rsidR="007C0319" w:rsidRDefault="007C0319" w:rsidP="007C0319">
      <w:pPr>
        <w:spacing w:before="0" w:beforeAutospacing="0"/>
      </w:pPr>
      <w:r>
        <w:t xml:space="preserve">- Школы настольного тенниса в </w:t>
      </w:r>
      <w:proofErr w:type="spellStart"/>
      <w:r>
        <w:t>г</w:t>
      </w:r>
      <w:proofErr w:type="gramStart"/>
      <w:r>
        <w:t>.В</w:t>
      </w:r>
      <w:proofErr w:type="gramEnd"/>
      <w:r>
        <w:t>севоложск</w:t>
      </w:r>
      <w:proofErr w:type="spellEnd"/>
    </w:p>
    <w:p w:rsidR="007C0319" w:rsidRDefault="007C0319" w:rsidP="007C0319">
      <w:pPr>
        <w:spacing w:before="0" w:beforeAutospacing="0"/>
      </w:pPr>
      <w:r>
        <w:t>- Ремонт всех школьных стадионов</w:t>
      </w:r>
    </w:p>
    <w:p w:rsidR="007C0319" w:rsidRDefault="007C0319" w:rsidP="007C0319">
      <w:pPr>
        <w:spacing w:before="0" w:beforeAutospacing="0"/>
      </w:pPr>
      <w:r>
        <w:t xml:space="preserve">- Строительство футбольных полей в </w:t>
      </w:r>
      <w:proofErr w:type="spellStart"/>
      <w:r>
        <w:t>пос</w:t>
      </w:r>
      <w:proofErr w:type="gramStart"/>
      <w:r>
        <w:t>.Д</w:t>
      </w:r>
      <w:proofErr w:type="gramEnd"/>
      <w:r>
        <w:t>убровка</w:t>
      </w:r>
      <w:proofErr w:type="spellEnd"/>
      <w:r>
        <w:t xml:space="preserve">, </w:t>
      </w:r>
      <w:proofErr w:type="spellStart"/>
      <w:r>
        <w:t>им.Морозова</w:t>
      </w:r>
      <w:proofErr w:type="spellEnd"/>
      <w:r>
        <w:t xml:space="preserve">, </w:t>
      </w:r>
      <w:proofErr w:type="spellStart"/>
      <w:r>
        <w:t>Янино</w:t>
      </w:r>
      <w:proofErr w:type="spellEnd"/>
      <w:r>
        <w:t>.</w:t>
      </w:r>
    </w:p>
    <w:p w:rsidR="006070E6" w:rsidRDefault="007C0319" w:rsidP="007C0319">
      <w:pPr>
        <w:spacing w:before="0" w:beforeAutospacing="0"/>
        <w:rPr>
          <w:lang w:val="en-US"/>
        </w:rPr>
      </w:pPr>
      <w:r>
        <w:t xml:space="preserve">В </w:t>
      </w:r>
      <w:proofErr w:type="spellStart"/>
      <w:r>
        <w:t>мкр</w:t>
      </w:r>
      <w:proofErr w:type="gramStart"/>
      <w:r>
        <w:t>.М</w:t>
      </w:r>
      <w:proofErr w:type="gramEnd"/>
      <w:r>
        <w:t>ельничный</w:t>
      </w:r>
      <w:proofErr w:type="spellEnd"/>
      <w:r>
        <w:t xml:space="preserve"> Ручей ведется строительство </w:t>
      </w:r>
      <w:proofErr w:type="spellStart"/>
      <w:r>
        <w:t>современнного</w:t>
      </w:r>
      <w:proofErr w:type="spellEnd"/>
      <w:r>
        <w:t xml:space="preserve"> </w:t>
      </w:r>
      <w:proofErr w:type="spellStart"/>
      <w:r>
        <w:t>гольфцентра</w:t>
      </w:r>
      <w:proofErr w:type="spellEnd"/>
      <w:r>
        <w:t>.</w:t>
      </w:r>
    </w:p>
    <w:p w:rsidR="00813F2E" w:rsidRDefault="00813F2E" w:rsidP="007C0319">
      <w:pPr>
        <w:spacing w:before="0" w:beforeAutospacing="0"/>
        <w:rPr>
          <w:lang w:val="en-US"/>
        </w:rPr>
      </w:pPr>
    </w:p>
    <w:p w:rsidR="00813F2E" w:rsidRPr="00813F2E" w:rsidRDefault="00813F2E" w:rsidP="007C0319">
      <w:pPr>
        <w:spacing w:before="0" w:beforeAutospacing="0"/>
        <w:rPr>
          <w:lang w:val="en-US"/>
        </w:rPr>
      </w:pPr>
    </w:p>
    <w:p w:rsidR="007C0319" w:rsidRPr="00813F2E" w:rsidRDefault="007C0319" w:rsidP="007C0319">
      <w:pPr>
        <w:shd w:val="clear" w:color="auto" w:fill="F7F7F7"/>
        <w:spacing w:before="0" w:beforeAutospacing="0" w:after="150"/>
        <w:ind w:firstLine="0"/>
        <w:jc w:val="center"/>
        <w:rPr>
          <w:rFonts w:eastAsia="Times New Roman" w:cs="Times New Roman"/>
          <w:color w:val="984806" w:themeColor="accent6" w:themeShade="80"/>
          <w:sz w:val="32"/>
          <w:szCs w:val="32"/>
          <w:lang w:eastAsia="ru-RU"/>
        </w:rPr>
      </w:pPr>
      <w:r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lastRenderedPageBreak/>
        <w:t>Список вы</w:t>
      </w:r>
      <w:r w:rsid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дающихся спортсменов, тренеров,</w:t>
      </w:r>
      <w:r w:rsidR="00813F2E"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br/>
      </w:r>
      <w:r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спортивных деятелей</w:t>
      </w:r>
      <w:r w:rsid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val="en-US" w:eastAsia="ru-RU"/>
        </w:rPr>
        <w:t>,</w:t>
      </w:r>
      <w:bookmarkStart w:id="0" w:name="_GoBack"/>
      <w:bookmarkEnd w:id="0"/>
      <w:r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 xml:space="preserve"> внесших вклад в</w:t>
      </w:r>
      <w:r w:rsid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 xml:space="preserve"> развитие</w:t>
      </w:r>
      <w:r w:rsidR="00813F2E"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br/>
      </w:r>
      <w:r w:rsidRPr="00813F2E">
        <w:rPr>
          <w:rFonts w:eastAsia="Times New Roman" w:cs="Times New Roman"/>
          <w:b/>
          <w:bCs/>
          <w:color w:val="984806" w:themeColor="accent6" w:themeShade="80"/>
          <w:sz w:val="32"/>
          <w:szCs w:val="32"/>
          <w:lang w:eastAsia="ru-RU"/>
        </w:rPr>
        <w:t>физической культуры и спорта</w:t>
      </w:r>
    </w:p>
    <w:tbl>
      <w:tblPr>
        <w:tblW w:w="0" w:type="auto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435"/>
        <w:gridCol w:w="6655"/>
      </w:tblGrid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Достижения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Белоусов Владимир Павлович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Олимпийский чемпион и чемпион мира 1968, двукратный чемпион мира 1970, заслуженный мастер спорта СССР  по прыжкам с трамплина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Кулеш Александр Владимирович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Вице – чемпион Европы 2008 и 2014 годов  в соревнованиях восьмерок; бронзовый призер чемпионата Европы 2015 года в соревнованиях восьмерок, многократный чемпион России, мастер спорта международного класса  по академической  гребли</w:t>
            </w:r>
            <w:proofErr w:type="gramEnd"/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 Максим Максимович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Чемпион Олимпийских игр 2012 года мастер спорта международного класса  по волейболу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Столяров Валерий Викторович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Бронзовый призер Олимпийских игр 1998 год, бронзовый призер Чемпионата мира 1999 год  в командном первенстве по лыжному двоеборью, заслуженный мастер спорта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Драчев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</w:t>
            </w:r>
          </w:p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 Петрович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Участник Олимпийских игр 1994 (серебряная медаль, эстафета), 1998 (бронзовый медаль, эстафета) и 2006 годов, четырехкратный чемпион мира, восьмикратный призер чемпионатов мира; обладатель Кубка мира в общем зачете в сезоне 1995/96 по биатлону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Царапкина Людмила Георгиевна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Трехкратная чемпионка Европы по академической гребле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Дрямова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  Милана Максимовна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Серебряный призер Чемпионата Европы 2015 год по тхэквондо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 Анатолий Гаврилович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Четырехкратный чемпион мира по </w:t>
            </w: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полиатлону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; II место Чемпионат мира по зимнему двоеборью среди ветеранов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 Роман Александрович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II и III место Чемпионат мира 2014 год, радиоспорт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Платонова Ирина</w:t>
            </w:r>
          </w:p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 Валерьевна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I место Чемпионата мира 2014 года среди ветеранов, радиоспорт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Перчук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Юрий</w:t>
            </w:r>
          </w:p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III место в личном зачете, I место в командном зачете  Чемпионат мира в Румынии 2014год</w:t>
            </w:r>
            <w:proofErr w:type="gram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авиамодельный спорт.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Гриншпун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Президент Федерации тенниса Ленинградской области, председатель советов директоров Всеволожской детской теннисной академии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Локтионов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 Леонидович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Президент Федерации конного спорта Ленинградской области, генеральный директор конноспортивного клуба «Дерби»</w:t>
            </w:r>
          </w:p>
        </w:tc>
      </w:tr>
      <w:tr w:rsidR="007C0319" w:rsidRPr="007C0319" w:rsidTr="0051426D">
        <w:trPr>
          <w:tblCellSpacing w:w="15" w:type="dxa"/>
        </w:trPr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Пирютков</w:t>
            </w:r>
            <w:proofErr w:type="spellEnd"/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shd w:val="clear" w:color="auto" w:fill="F7F7F7"/>
            <w:hideMark/>
          </w:tcPr>
          <w:p w:rsidR="007C0319" w:rsidRPr="007C0319" w:rsidRDefault="007C0319" w:rsidP="0051426D">
            <w:pPr>
              <w:spacing w:before="0" w:beforeAutospacing="0" w:after="15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C0319">
              <w:rPr>
                <w:rFonts w:eastAsia="Times New Roman" w:cs="Times New Roman"/>
                <w:color w:val="000000"/>
                <w:szCs w:val="28"/>
                <w:lang w:eastAsia="ru-RU"/>
              </w:rPr>
              <w:t>Президент федерации тхэквондо Ленинградской области, тренер Всеволожской ДЮСШ по тхэквондо (Морозовское отделение). Воспитал призера чемпионата Европы, его воспитанницы входят в состав сборной России по тхэквондо  </w:t>
            </w:r>
          </w:p>
        </w:tc>
      </w:tr>
    </w:tbl>
    <w:p w:rsidR="007C0319" w:rsidRPr="007C0319" w:rsidRDefault="007C0319" w:rsidP="007C0319">
      <w:pPr>
        <w:spacing w:before="0" w:beforeAutospacing="0"/>
        <w:rPr>
          <w:rFonts w:cs="Times New Roman"/>
          <w:szCs w:val="28"/>
        </w:rPr>
      </w:pPr>
      <w:r w:rsidRPr="007C0319">
        <w:rPr>
          <w:rFonts w:cs="Times New Roman"/>
          <w:szCs w:val="28"/>
        </w:rPr>
        <w:t>http://lenoblsport.ru/areas/vsevolozhskiy/</w:t>
      </w:r>
    </w:p>
    <w:sectPr w:rsidR="007C0319" w:rsidRPr="007C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F"/>
    <w:rsid w:val="000214FE"/>
    <w:rsid w:val="00084BA8"/>
    <w:rsid w:val="001543D5"/>
    <w:rsid w:val="00163E8F"/>
    <w:rsid w:val="001C334E"/>
    <w:rsid w:val="00395663"/>
    <w:rsid w:val="003C4A18"/>
    <w:rsid w:val="00466015"/>
    <w:rsid w:val="00496FF5"/>
    <w:rsid w:val="005914B5"/>
    <w:rsid w:val="005C5FBA"/>
    <w:rsid w:val="00605A3F"/>
    <w:rsid w:val="006070E6"/>
    <w:rsid w:val="006707B4"/>
    <w:rsid w:val="00751876"/>
    <w:rsid w:val="007A2D95"/>
    <w:rsid w:val="007C0319"/>
    <w:rsid w:val="00813F2E"/>
    <w:rsid w:val="00AC165B"/>
    <w:rsid w:val="00B478CD"/>
    <w:rsid w:val="00B52E47"/>
    <w:rsid w:val="00BC38AE"/>
    <w:rsid w:val="00D054BF"/>
    <w:rsid w:val="00DA15FF"/>
    <w:rsid w:val="00E532FE"/>
    <w:rsid w:val="00EB6652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AL</cp:lastModifiedBy>
  <cp:revision>3</cp:revision>
  <dcterms:created xsi:type="dcterms:W3CDTF">2016-07-09T13:45:00Z</dcterms:created>
  <dcterms:modified xsi:type="dcterms:W3CDTF">2016-07-13T17:44:00Z</dcterms:modified>
</cp:coreProperties>
</file>